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42" w:rsidRDefault="004E3542" w:rsidP="004E3542">
      <w:pPr>
        <w:pStyle w:val="stile1"/>
      </w:pPr>
    </w:p>
    <w:p w:rsidR="004E3542" w:rsidRDefault="004E3542" w:rsidP="004E3542">
      <w:pPr>
        <w:pStyle w:val="NormaleWeb"/>
        <w:jc w:val="center"/>
      </w:pPr>
      <w:r>
        <w:rPr>
          <w:rStyle w:val="Enfasigrassetto"/>
          <w:i/>
          <w:iCs/>
        </w:rPr>
        <w:t>Ripartito il confronto al Ministero con i</w:t>
      </w:r>
      <w:r>
        <w:rPr>
          <w:b/>
          <w:bCs/>
          <w:i/>
          <w:iCs/>
        </w:rPr>
        <w:br/>
      </w:r>
      <w:r>
        <w:rPr>
          <w:rStyle w:val="Enfasigrassetto"/>
          <w:i/>
          <w:iCs/>
        </w:rPr>
        <w:t>tavoli tematici previsti dall’Intesa del 24 aprile</w:t>
      </w:r>
    </w:p>
    <w:p w:rsidR="004E3542" w:rsidRDefault="004E3542" w:rsidP="004E3542">
      <w:pPr>
        <w:pStyle w:val="NormaleWeb"/>
      </w:pPr>
      <w:r>
        <w:rPr>
          <w:rStyle w:val="Enfasigrassetto"/>
        </w:rPr>
        <w:t>#</w:t>
      </w:r>
      <w:proofErr w:type="spellStart"/>
      <w:r>
        <w:rPr>
          <w:rStyle w:val="Enfasigrassetto"/>
        </w:rPr>
        <w:t>ATAnews</w:t>
      </w:r>
      <w:proofErr w:type="spellEnd"/>
      <w:r>
        <w:t xml:space="preserve"> è una rassegna specificatamente dedicata dalla FLC CGIL nazionale al personale ATA. Propone periodicamente un riepilogo correlato alle notizie più significative, pubblicate sul sito nazionale per valorizzare la collocazione dei lavoratori ATA nella vertenza generale sulla professionalità e sul contratto. È un resoconto centrato sulle nostre attività politico-sindacali-legali e sui risultati ottenuti.</w:t>
      </w:r>
    </w:p>
    <w:p w:rsidR="004E3542" w:rsidRDefault="004E3542" w:rsidP="004E3542">
      <w:pPr>
        <w:pStyle w:val="NormaleWeb"/>
      </w:pPr>
      <w:r>
        <w:t xml:space="preserve">In questo numero ci soffermiamo in apertura con un commento sull’Intesa che i sindacati hanno sottoscritto con il Governo il 24 aprile scorso. L’Intesa impegna l’esecutivo in una serie di interventi per valorizzare il sistema nazionale d’istruzione, il lavoro, le retribuzioni del personale del comparto </w:t>
      </w:r>
      <w:r>
        <w:rPr>
          <w:rStyle w:val="Enfasicorsivo"/>
        </w:rPr>
        <w:t>Istruzione e Ricerca</w:t>
      </w:r>
      <w:r>
        <w:t>.</w:t>
      </w:r>
    </w:p>
    <w:p w:rsidR="004E3542" w:rsidRDefault="004E3542" w:rsidP="004E3542">
      <w:pPr>
        <w:pStyle w:val="NormaleWeb"/>
      </w:pPr>
      <w:hyperlink r:id="rId4" w:tgtFrame="_blank" w:history="1">
        <w:r>
          <w:rPr>
            <w:rStyle w:val="Collegamentoipertestuale"/>
            <w:b/>
            <w:bCs/>
          </w:rPr>
          <w:t>Scarica il n. 4/2019</w:t>
        </w:r>
      </w:hyperlink>
      <w:r>
        <w:rPr>
          <w:rStyle w:val="Enfasigrassetto"/>
        </w:rPr>
        <w:t>.</w:t>
      </w:r>
      <w:r>
        <w:br/>
      </w:r>
      <w:r>
        <w:rPr>
          <w:rStyle w:val="Enfasicorsivo"/>
        </w:rPr>
        <w:t xml:space="preserve">Da affiggere all’albo sindacale di tutti i plessi della scuola ai sensi del vigente contratto di lavoro. </w:t>
      </w:r>
    </w:p>
    <w:p w:rsidR="004E3542" w:rsidRDefault="004E3542" w:rsidP="004E3542">
      <w:pPr>
        <w:pStyle w:val="NormaleWeb"/>
      </w:pPr>
      <w:r>
        <w:t xml:space="preserve">Per l’informazione quotidiana: </w:t>
      </w:r>
      <w:hyperlink r:id="rId5" w:history="1">
        <w:r>
          <w:rPr>
            <w:rStyle w:val="Collegamentoipertestuale"/>
          </w:rPr>
          <w:t>www.flcgil.it/scuola/ata</w:t>
        </w:r>
      </w:hyperlink>
      <w:r>
        <w:t>.</w:t>
      </w:r>
      <w:r>
        <w:br/>
        <w:t xml:space="preserve">Siamo anche presenti su </w:t>
      </w:r>
      <w:hyperlink r:id="rId6" w:tgtFrame="_blank" w:history="1">
        <w:proofErr w:type="spellStart"/>
        <w:r>
          <w:rPr>
            <w:rStyle w:val="Collegamentoipertestuale"/>
          </w:rPr>
          <w:t>Facebook</w:t>
        </w:r>
        <w:proofErr w:type="spellEnd"/>
      </w:hyperlink>
      <w:r>
        <w:t xml:space="preserve">, </w:t>
      </w:r>
      <w:hyperlink r:id="rId7" w:tgtFrame="_blank" w:history="1">
        <w:r>
          <w:rPr>
            <w:rStyle w:val="Collegamentoipertestuale"/>
          </w:rPr>
          <w:t>Google+</w:t>
        </w:r>
      </w:hyperlink>
      <w:r>
        <w:t xml:space="preserve">, </w:t>
      </w:r>
      <w:hyperlink r:id="rId8" w:tgtFrame="_blank" w:history="1">
        <w:proofErr w:type="spellStart"/>
        <w:r>
          <w:rPr>
            <w:rStyle w:val="Collegamentoipertestuale"/>
          </w:rPr>
          <w:t>Twitter</w:t>
        </w:r>
        <w:proofErr w:type="spellEnd"/>
      </w:hyperlink>
      <w:r>
        <w:t xml:space="preserve"> e </w:t>
      </w:r>
      <w:hyperlink r:id="rId9" w:tgtFrame="_blank" w:history="1">
        <w:proofErr w:type="spellStart"/>
        <w:r>
          <w:rPr>
            <w:rStyle w:val="Collegamentoipertestuale"/>
          </w:rPr>
          <w:t>YouTube</w:t>
        </w:r>
        <w:proofErr w:type="spellEnd"/>
      </w:hyperlink>
      <w:r>
        <w:t>.</w:t>
      </w:r>
    </w:p>
    <w:p w:rsidR="004E3542" w:rsidRDefault="004E3542" w:rsidP="004E3542">
      <w:pPr>
        <w:pStyle w:val="NormaleWeb"/>
      </w:pPr>
      <w:r>
        <w:t>Cordialmente</w:t>
      </w:r>
      <w:r>
        <w:br/>
        <w:t>FLC CGIL nazionale</w:t>
      </w:r>
    </w:p>
    <w:p w:rsidR="00FF535F" w:rsidRDefault="00FF535F">
      <w:bookmarkStart w:id="0" w:name="_GoBack"/>
      <w:bookmarkEnd w:id="0"/>
    </w:p>
    <w:sectPr w:rsidR="00FF53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42"/>
    <w:rsid w:val="004E3542"/>
    <w:rsid w:val="00FF5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13DB-08F8-419E-9532-E3E5BE67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E3542"/>
    <w:rPr>
      <w:color w:val="0000FF"/>
      <w:u w:val="single"/>
    </w:rPr>
  </w:style>
  <w:style w:type="paragraph" w:styleId="NormaleWeb">
    <w:name w:val="Normal (Web)"/>
    <w:basedOn w:val="Normale"/>
    <w:uiPriority w:val="99"/>
    <w:semiHidden/>
    <w:unhideWhenUsed/>
    <w:rsid w:val="004E3542"/>
    <w:pPr>
      <w:spacing w:before="100" w:beforeAutospacing="1" w:after="100" w:afterAutospacing="1" w:line="240" w:lineRule="auto"/>
    </w:pPr>
    <w:rPr>
      <w:rFonts w:ascii="Times New Roman" w:hAnsi="Times New Roman" w:cs="Times New Roman"/>
      <w:sz w:val="24"/>
      <w:szCs w:val="24"/>
      <w:lang w:eastAsia="it-IT"/>
    </w:rPr>
  </w:style>
  <w:style w:type="paragraph" w:customStyle="1" w:styleId="stile1">
    <w:name w:val="stile1"/>
    <w:basedOn w:val="Normale"/>
    <w:uiPriority w:val="99"/>
    <w:semiHidden/>
    <w:rsid w:val="004E3542"/>
    <w:pPr>
      <w:spacing w:before="100" w:beforeAutospacing="1" w:after="100" w:afterAutospacing="1" w:line="240" w:lineRule="auto"/>
    </w:pPr>
    <w:rPr>
      <w:rFonts w:ascii="Arial" w:hAnsi="Arial" w:cs="Arial"/>
      <w:sz w:val="24"/>
      <w:szCs w:val="24"/>
      <w:lang w:eastAsia="it-IT"/>
    </w:rPr>
  </w:style>
  <w:style w:type="character" w:styleId="Enfasigrassetto">
    <w:name w:val="Strong"/>
    <w:basedOn w:val="Carpredefinitoparagrafo"/>
    <w:uiPriority w:val="22"/>
    <w:qFormat/>
    <w:rsid w:val="004E3542"/>
    <w:rPr>
      <w:b/>
      <w:bCs/>
    </w:rPr>
  </w:style>
  <w:style w:type="character" w:styleId="Enfasicorsivo">
    <w:name w:val="Emphasis"/>
    <w:basedOn w:val="Carpredefinitoparagrafo"/>
    <w:uiPriority w:val="20"/>
    <w:qFormat/>
    <w:rsid w:val="004E35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ccgil" TargetMode="External"/><Relationship Id="rId3" Type="http://schemas.openxmlformats.org/officeDocument/2006/relationships/webSettings" Target="webSettings.xml"/><Relationship Id="rId7" Type="http://schemas.openxmlformats.org/officeDocument/2006/relationships/hyperlink" Target="https://plus.google.com/1065654783805274764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lccgilfanpage/" TargetMode="External"/><Relationship Id="rId11" Type="http://schemas.openxmlformats.org/officeDocument/2006/relationships/theme" Target="theme/theme1.xml"/><Relationship Id="rId5" Type="http://schemas.openxmlformats.org/officeDocument/2006/relationships/hyperlink" Target="http://www.flcgil.it/scuola/ata" TargetMode="External"/><Relationship Id="rId10" Type="http://schemas.openxmlformats.org/officeDocument/2006/relationships/fontTable" Target="fontTable.xml"/><Relationship Id="rId4" Type="http://schemas.openxmlformats.org/officeDocument/2006/relationships/hyperlink" Target="http://www.flcgil.it/files/pdf/atanews/2019-04-atanews.pdf" TargetMode="External"/><Relationship Id="rId9" Type="http://schemas.openxmlformats.org/officeDocument/2006/relationships/hyperlink" Target="https://www.youtube.com/user/sindacatoflcg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amministrativo1</dc:creator>
  <cp:keywords/>
  <dc:description/>
  <cp:lastModifiedBy>amministrativo1</cp:lastModifiedBy>
  <cp:revision>1</cp:revision>
  <dcterms:created xsi:type="dcterms:W3CDTF">2019-05-09T11:40:00Z</dcterms:created>
  <dcterms:modified xsi:type="dcterms:W3CDTF">2019-05-09T11:40:00Z</dcterms:modified>
</cp:coreProperties>
</file>