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C2" w:rsidRDefault="00CA2DC2" w:rsidP="00CA2DC2">
      <w:pPr>
        <w:pStyle w:val="Titolo1"/>
        <w:spacing w:before="0" w:beforeAutospacing="0" w:after="0" w:afterAutospacing="0" w:line="525" w:lineRule="atLeast"/>
        <w:rPr>
          <w:rFonts w:ascii="Tahoma" w:eastAsiaTheme="minorHAnsi" w:hAnsi="Tahoma" w:cs="Tahoma"/>
          <w:b w:val="0"/>
          <w:bCs w:val="0"/>
          <w:color w:val="DC3B33"/>
          <w:sz w:val="45"/>
          <w:szCs w:val="45"/>
        </w:rPr>
      </w:pPr>
      <w:r>
        <w:rPr>
          <w:rFonts w:ascii="Tahoma" w:eastAsiaTheme="minorHAnsi" w:hAnsi="Tahoma" w:cs="Tahoma"/>
          <w:b w:val="0"/>
          <w:bCs w:val="0"/>
          <w:color w:val="DC3B33"/>
          <w:sz w:val="45"/>
          <w:szCs w:val="45"/>
        </w:rPr>
        <w:t>Graduatorie d’istituto: al via le nomine provinciali</w:t>
      </w:r>
    </w:p>
    <w:p w:rsidR="00CA2DC2" w:rsidRDefault="00CA2DC2" w:rsidP="00CA2DC2">
      <w:pPr>
        <w:pStyle w:val="Titolo4"/>
        <w:spacing w:before="75" w:beforeAutospacing="0" w:after="75" w:afterAutospacing="0"/>
        <w:rPr>
          <w:rFonts w:ascii="Arial" w:eastAsiaTheme="minorHAnsi" w:hAnsi="Arial" w:cs="Arial"/>
          <w:b w:val="0"/>
          <w:bCs w:val="0"/>
          <w:color w:val="535353"/>
          <w:sz w:val="27"/>
          <w:szCs w:val="27"/>
        </w:rPr>
      </w:pPr>
      <w:r>
        <w:rPr>
          <w:rFonts w:ascii="Arial" w:eastAsiaTheme="minorHAnsi" w:hAnsi="Arial" w:cs="Arial"/>
          <w:b w:val="0"/>
          <w:bCs w:val="0"/>
          <w:color w:val="535353"/>
          <w:sz w:val="27"/>
          <w:szCs w:val="27"/>
        </w:rPr>
        <w:t>Come cambierà il conferimento delle supplenze con il decreto 126/2019.</w:t>
      </w:r>
    </w:p>
    <w:p w:rsidR="00CA2DC2" w:rsidRDefault="00CA2DC2" w:rsidP="00CA2DC2">
      <w:pPr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</w:rPr>
        <w:t>08/01/2020</w:t>
      </w:r>
    </w:p>
    <w:p w:rsidR="00CA2DC2" w:rsidRDefault="00CA2DC2" w:rsidP="00CA2DC2">
      <w:pPr>
        <w:pStyle w:val="Normale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 </w:t>
      </w:r>
      <w:hyperlink r:id="rId4" w:tgtFrame="_blank" w:history="1">
        <w:r>
          <w:rPr>
            <w:rStyle w:val="Collegamentoipertestuale"/>
            <w:rFonts w:ascii="Arial" w:hAnsi="Arial" w:cs="Arial"/>
            <w:color w:val="005EB3"/>
            <w:sz w:val="21"/>
            <w:szCs w:val="21"/>
          </w:rPr>
          <w:t>DL 126/2019</w:t>
        </w:r>
      </w:hyperlink>
      <w:r>
        <w:rPr>
          <w:rFonts w:ascii="Arial" w:hAnsi="Arial" w:cs="Arial"/>
          <w:color w:val="000000"/>
          <w:sz w:val="21"/>
          <w:szCs w:val="21"/>
        </w:rPr>
        <w:t> convertito con la </w:t>
      </w:r>
      <w:hyperlink r:id="rId5" w:tgtFrame="_blank" w:history="1">
        <w:r>
          <w:rPr>
            <w:rStyle w:val="Collegamentoipertestuale"/>
            <w:rFonts w:ascii="Arial" w:hAnsi="Arial" w:cs="Arial"/>
            <w:color w:val="005EB3"/>
            <w:sz w:val="21"/>
            <w:szCs w:val="21"/>
          </w:rPr>
          <w:t>Legge 159/2019</w:t>
        </w:r>
      </w:hyperlink>
      <w:r>
        <w:rPr>
          <w:rFonts w:ascii="Arial" w:hAnsi="Arial" w:cs="Arial"/>
          <w:color w:val="000000"/>
          <w:sz w:val="21"/>
          <w:szCs w:val="21"/>
        </w:rPr>
        <w:t> ha previsto che vengano costituite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graduatorie provinciali distinte per posto e classe di concorso</w:t>
      </w:r>
      <w:r>
        <w:rPr>
          <w:rFonts w:ascii="Arial" w:hAnsi="Arial" w:cs="Arial"/>
          <w:color w:val="000000"/>
          <w:sz w:val="21"/>
          <w:szCs w:val="21"/>
        </w:rPr>
        <w:t> da utilizzare, in subordine alle GAE, per il conferimento delle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supplenze annuali e delle supplenze temporanee </w:t>
      </w:r>
      <w:r>
        <w:rPr>
          <w:rFonts w:ascii="Arial" w:hAnsi="Arial" w:cs="Arial"/>
          <w:color w:val="000000"/>
          <w:sz w:val="21"/>
          <w:szCs w:val="21"/>
        </w:rPr>
        <w:t>sino al termine delle attività didattiche (30 giugno).</w:t>
      </w:r>
    </w:p>
    <w:p w:rsidR="00CA2DC2" w:rsidRDefault="00CA2DC2" w:rsidP="00CA2DC2">
      <w:pPr>
        <w:pStyle w:val="Normale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Queste graduatorie provinciali potranno essere utilizzate a partire dall’a.s. 2020/2021, quindi dal prossimo anno, e saranno distinte per tipologia di posto e classe di concorso.</w:t>
      </w:r>
    </w:p>
    <w:p w:rsidR="00CA2DC2" w:rsidRDefault="00CA2DC2" w:rsidP="00CA2DC2">
      <w:pPr>
        <w:pStyle w:val="Normale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 sarà inoltre una graduatoria specifica per gli incarichi di supplenza relativi ai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posti di sostegno</w:t>
      </w:r>
      <w:r>
        <w:rPr>
          <w:rFonts w:ascii="Arial" w:hAnsi="Arial" w:cs="Arial"/>
          <w:color w:val="000000"/>
          <w:sz w:val="21"/>
          <w:szCs w:val="21"/>
        </w:rPr>
        <w:t> destinata ai docenti specializzati.</w:t>
      </w:r>
    </w:p>
    <w:p w:rsidR="00CA2DC2" w:rsidRDefault="00CA2DC2" w:rsidP="00CA2DC2">
      <w:pPr>
        <w:pStyle w:val="Normale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docenti potranno quindi presentare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 istanza di inserimento in tali graduatorie provinciali</w:t>
      </w:r>
      <w:r>
        <w:rPr>
          <w:rFonts w:ascii="Arial" w:hAnsi="Arial" w:cs="Arial"/>
          <w:color w:val="000000"/>
          <w:sz w:val="21"/>
          <w:szCs w:val="21"/>
        </w:rPr>
        <w:t>, e parimenti potranno presentare domanda di inserimento nelle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graduatorie di circolo e d’istituto</w:t>
      </w:r>
      <w:r>
        <w:rPr>
          <w:rFonts w:ascii="Arial" w:hAnsi="Arial" w:cs="Arial"/>
          <w:color w:val="000000"/>
          <w:sz w:val="21"/>
          <w:szCs w:val="21"/>
        </w:rPr>
        <w:t> in 20 scuole della stessa provincia. ai fini dell’attribuzione delle supplenze brevi e saltuarie (maternità, malattia, assenze brevi).</w:t>
      </w:r>
    </w:p>
    <w:p w:rsidR="00CA2DC2" w:rsidRDefault="00CA2DC2" w:rsidP="00CA2DC2">
      <w:pPr>
        <w:pStyle w:val="Normale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decreto 126/2019 modifica inoltre quell’aspetto della legge 107/2015 che prevedeva che l’inserimento nelle graduatorie d’istituto richiedesse il possesso dell’abilitazione. Infatti, questa condizione viene rinviata al 2022/2023.</w:t>
      </w:r>
    </w:p>
    <w:p w:rsidR="00CA2DC2" w:rsidRDefault="00CA2DC2" w:rsidP="00CA2DC2">
      <w:pPr>
        <w:pStyle w:val="Normale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Rispetto al prossimo aggiornamento del 2019/2020 la principale novità è che potranno inserirsi nelle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graduatorie di terza fascia i docenti già inseriti in precedenza</w:t>
      </w:r>
      <w:r>
        <w:rPr>
          <w:rFonts w:ascii="Arial" w:hAnsi="Arial" w:cs="Arial"/>
          <w:color w:val="000000"/>
          <w:sz w:val="21"/>
          <w:szCs w:val="21"/>
        </w:rPr>
        <w:t> oppure coloro che oltre al titolo di accesso siano in </w:t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possesso dei 24 CFU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A2DC2" w:rsidRDefault="00CA2DC2" w:rsidP="00CA2DC2">
      <w:pPr>
        <w:pStyle w:val="Normale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Sarà importante chiarire in sede applicativa della norma la situazione relativa all’accesso per i profili di ITP, laddove il Dlgs 59/2017 prevede chiaramente all’art. 22 che fino al 2024/2025 requisito di accesso per i posti di insegnante tecnico pratico siano ancora i diplomi definiti dalla normativa vigente.</w:t>
      </w:r>
    </w:p>
    <w:p w:rsidR="00CA2DC2" w:rsidRDefault="00CA2DC2" w:rsidP="00CA2DC2">
      <w:pPr>
        <w:pStyle w:val="NormaleWeb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Ovviamente tutte le modifiche introdotte richiedono dei decreti applicativi rispetto ai quali è opportuno che l’iter del confronto parta al più presto, al fine di garantire che l’aggiornamento delle graduatorie avvenga in tempo utile per l’avvio del nuovo anno scolastico.</w:t>
      </w:r>
    </w:p>
    <w:p w:rsidR="00CA2DC2" w:rsidRDefault="00CA2DC2" w:rsidP="00CA2DC2">
      <w:r>
        <w:t xml:space="preserve">-- </w:t>
      </w:r>
    </w:p>
    <w:p w:rsidR="00CA2DC2" w:rsidRDefault="00CA2DC2" w:rsidP="00CA2DC2">
      <w:r>
        <w:rPr>
          <w:noProof/>
          <w:color w:val="0000FF"/>
        </w:rPr>
        <w:drawing>
          <wp:inline distT="0" distB="0" distL="0" distR="0">
            <wp:extent cx="990600" cy="990600"/>
            <wp:effectExtent l="0" t="0" r="0" b="0"/>
            <wp:docPr id="4" name="Immagine 4" descr="https://encrypted-tbn1.gstatic.com/images?q=tbn:ANd9GcQTu2ZTeOIz8Ds0rfzhAYOymYB7fmU-BKd4-eHFhkaiqFF1wCne3mgD-UQ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Tu2ZTeOIz8Ds0rfzhAYOymYB7fmU-BKd4-eHFhkaiqFF1wCne3mgD-U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FLC CGIL Macerata</w:t>
      </w:r>
    </w:p>
    <w:p w:rsidR="00CA2DC2" w:rsidRDefault="00CA2DC2" w:rsidP="00CA2DC2">
      <w:r>
        <w:t>____________________________________________________________________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</w:rPr>
        <w:t>Avviso di Riservatezza: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Le informazioni contenute in questo messaggio di posta elettronica sono riservate e confidenziali e ne e' vietata la diffusione in qualunque modo eseguita. Qualora Lei non fosse la persona a cui il presente messaggio e' destinato, La invitiamo gentilmente ad eliminarlo dopo averne dato tempestiva comunicazione al mittente e a non utilizzare in alcun caso il suo contenuto.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Qualsivoglia utilizzo non autorizzato di questo messaggio e</w:t>
      </w:r>
      <w:r>
        <w:rPr>
          <w:rFonts w:ascii="Book Antiqua" w:hAnsi="Book Antiqua"/>
          <w:b/>
          <w:bCs/>
          <w:i/>
          <w:iCs/>
          <w:color w:val="339966"/>
          <w:sz w:val="16"/>
          <w:szCs w:val="16"/>
        </w:rPr>
        <w:t xml:space="preserve"> </w:t>
      </w: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dei suoi eventuali allegati espone il responsabile alle relative conseguenze civili e penali.</w:t>
      </w:r>
    </w:p>
    <w:p w:rsidR="00CA2DC2" w:rsidRDefault="00CA2DC2" w:rsidP="00CA2DC2">
      <w:r>
        <w:lastRenderedPageBreak/>
        <w:br w:type="textWrapping" w:clear="all"/>
      </w:r>
    </w:p>
    <w:p w:rsidR="00CA2DC2" w:rsidRDefault="00CA2DC2" w:rsidP="00CA2DC2"/>
    <w:p w:rsidR="00CA2DC2" w:rsidRDefault="00CA2DC2" w:rsidP="00CA2DC2">
      <w:r>
        <w:t xml:space="preserve">-- </w:t>
      </w:r>
    </w:p>
    <w:p w:rsidR="00CA2DC2" w:rsidRDefault="00CA2DC2" w:rsidP="00CA2DC2">
      <w:r>
        <w:rPr>
          <w:noProof/>
          <w:color w:val="0000FF"/>
        </w:rPr>
        <w:drawing>
          <wp:inline distT="0" distB="0" distL="0" distR="0">
            <wp:extent cx="990600" cy="990600"/>
            <wp:effectExtent l="0" t="0" r="0" b="0"/>
            <wp:docPr id="3" name="Immagine 3" descr="https://encrypted-tbn1.gstatic.com/images?q=tbn:ANd9GcQTu2ZTeOIz8Ds0rfzhAYOymYB7fmU-BKd4-eHFhkaiqFF1wCne3mgD-UQ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Tu2ZTeOIz8Ds0rfzhAYOymYB7fmU-BKd4-eHFhkaiqFF1wCne3mgD-U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FLC CGIL Macerata</w:t>
      </w:r>
    </w:p>
    <w:p w:rsidR="00CA2DC2" w:rsidRDefault="00CA2DC2" w:rsidP="00CA2DC2">
      <w:r>
        <w:t>____________________________________________________________________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</w:rPr>
        <w:t>Avviso di Riservatezza: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Le informazioni contenute in questo messaggio di posta elettronica sono riservate e confidenziali e ne e' vietata la diffusione in qualunque modo eseguita. Qualora Lei non fosse la persona a cui il presente messaggio e' destinato, La invitiamo gentilmente ad eliminarlo dopo averne dato tempestiva comunicazione al mittente e a non utilizzare in alcun caso il suo contenuto.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Qualsivoglia utilizzo non autorizzato di questo messaggio e</w:t>
      </w:r>
      <w:r>
        <w:rPr>
          <w:rFonts w:ascii="Book Antiqua" w:hAnsi="Book Antiqua"/>
          <w:b/>
          <w:bCs/>
          <w:i/>
          <w:iCs/>
          <w:color w:val="339966"/>
          <w:sz w:val="16"/>
          <w:szCs w:val="16"/>
        </w:rPr>
        <w:t xml:space="preserve"> </w:t>
      </w: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dei suoi eventuali allegati espone il responsabile alle relative conseguenze civili e penali.</w:t>
      </w:r>
    </w:p>
    <w:p w:rsidR="00CA2DC2" w:rsidRDefault="00CA2DC2" w:rsidP="00CA2DC2">
      <w:r>
        <w:br w:type="textWrapping" w:clear="all"/>
      </w:r>
    </w:p>
    <w:p w:rsidR="00CA2DC2" w:rsidRDefault="00CA2DC2" w:rsidP="00CA2DC2"/>
    <w:p w:rsidR="00CA2DC2" w:rsidRDefault="00CA2DC2" w:rsidP="00CA2DC2">
      <w:r>
        <w:t xml:space="preserve">-- </w:t>
      </w:r>
    </w:p>
    <w:p w:rsidR="00CA2DC2" w:rsidRDefault="00CA2DC2" w:rsidP="00CA2DC2">
      <w:r>
        <w:rPr>
          <w:noProof/>
          <w:color w:val="0000FF"/>
        </w:rPr>
        <w:drawing>
          <wp:inline distT="0" distB="0" distL="0" distR="0">
            <wp:extent cx="990600" cy="990600"/>
            <wp:effectExtent l="0" t="0" r="0" b="0"/>
            <wp:docPr id="2" name="Immagine 2" descr="https://encrypted-tbn1.gstatic.com/images?q=tbn:ANd9GcQTu2ZTeOIz8Ds0rfzhAYOymYB7fmU-BKd4-eHFhkaiqFF1wCne3mgD-UQ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Tu2ZTeOIz8Ds0rfzhAYOymYB7fmU-BKd4-eHFhkaiqFF1wCne3mgD-U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FLC CGIL Macerata</w:t>
      </w:r>
    </w:p>
    <w:p w:rsidR="00CA2DC2" w:rsidRDefault="00CA2DC2" w:rsidP="00CA2DC2">
      <w:r>
        <w:t>____________________________________________________________________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</w:rPr>
        <w:t>Avviso di Riservatezza: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Le informazioni contenute in questo messaggio di posta elettronica sono riservate e confidenziali e ne e' vietata la diffusione in qualunque modo eseguita. Qualora Lei non fosse la persona a cui il presente messaggio e' destinato, La invitiamo gentilmente ad eliminarlo dopo averne dato tempestiva comunicazione al mittente e a non utilizzare in alcun caso il suo contenuto.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Qualsivoglia utilizzo non autorizzato di questo messaggio e</w:t>
      </w:r>
      <w:r>
        <w:rPr>
          <w:rFonts w:ascii="Book Antiqua" w:hAnsi="Book Antiqua"/>
          <w:b/>
          <w:bCs/>
          <w:i/>
          <w:iCs/>
          <w:color w:val="339966"/>
          <w:sz w:val="16"/>
          <w:szCs w:val="16"/>
        </w:rPr>
        <w:t xml:space="preserve"> </w:t>
      </w: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dei suoi eventuali allegati espone il responsabile alle relative conseguenze civili e penali.</w:t>
      </w:r>
    </w:p>
    <w:p w:rsidR="00CA2DC2" w:rsidRDefault="00CA2DC2" w:rsidP="00CA2DC2">
      <w:r>
        <w:br w:type="textWrapping" w:clear="all"/>
      </w:r>
    </w:p>
    <w:p w:rsidR="00CA2DC2" w:rsidRDefault="00CA2DC2" w:rsidP="00CA2DC2"/>
    <w:p w:rsidR="00CA2DC2" w:rsidRDefault="00CA2DC2" w:rsidP="00CA2DC2">
      <w:r>
        <w:t xml:space="preserve">-- </w:t>
      </w:r>
    </w:p>
    <w:p w:rsidR="00CA2DC2" w:rsidRDefault="00CA2DC2" w:rsidP="00CA2DC2">
      <w:r>
        <w:rPr>
          <w:noProof/>
          <w:color w:val="0000FF"/>
        </w:rPr>
        <w:drawing>
          <wp:inline distT="0" distB="0" distL="0" distR="0">
            <wp:extent cx="990600" cy="990600"/>
            <wp:effectExtent l="0" t="0" r="0" b="0"/>
            <wp:docPr id="1" name="Immagine 1" descr="https://encrypted-tbn1.gstatic.com/images?q=tbn:ANd9GcQTu2ZTeOIz8Ds0rfzhAYOymYB7fmU-BKd4-eHFhkaiqFF1wCne3mgD-UQ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Tu2ZTeOIz8Ds0rfzhAYOymYB7fmU-BKd4-eHFhkaiqFF1wCne3mgD-U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FLC CGIL Macerata</w:t>
      </w:r>
    </w:p>
    <w:p w:rsidR="00CA2DC2" w:rsidRDefault="00CA2DC2" w:rsidP="00CA2DC2">
      <w:r>
        <w:lastRenderedPageBreak/>
        <w:t>____________________________________________________________________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</w:rPr>
        <w:t>Avviso di Riservatezza: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Le informazioni contenute in questo messaggio di posta elettronica sono riservate e confidenziali e ne e' vietata la diffusione in qualunque modo eseguita. Qualora Lei non fosse la persona a cui il presente messaggio e' destinato, La invitiamo gentilmente ad eliminarlo dopo averne dato tempestiva comunicazione al mittente e a non utilizzare in alcun caso il suo contenuto.</w:t>
      </w:r>
    </w:p>
    <w:p w:rsidR="00CA2DC2" w:rsidRDefault="00CA2DC2" w:rsidP="00CA2DC2">
      <w:pPr>
        <w:pStyle w:val="NormaleWeb"/>
      </w:pP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Qualsivoglia utilizzo non autorizzato di questo messaggio e</w:t>
      </w:r>
      <w:r>
        <w:rPr>
          <w:rFonts w:ascii="Book Antiqua" w:hAnsi="Book Antiqua"/>
          <w:b/>
          <w:bCs/>
          <w:i/>
          <w:iCs/>
          <w:color w:val="339966"/>
          <w:sz w:val="16"/>
          <w:szCs w:val="16"/>
        </w:rPr>
        <w:t xml:space="preserve"> </w:t>
      </w:r>
      <w:r>
        <w:rPr>
          <w:rFonts w:ascii="Book Antiqua" w:hAnsi="Book Antiqua"/>
          <w:b/>
          <w:bCs/>
          <w:i/>
          <w:iCs/>
          <w:color w:val="000000"/>
          <w:sz w:val="16"/>
          <w:szCs w:val="16"/>
        </w:rPr>
        <w:t>dei suoi eventuali allegati espone il responsabile alle relative conseguenze civili e penali.</w:t>
      </w:r>
    </w:p>
    <w:p w:rsidR="00A9652D" w:rsidRDefault="00A9652D">
      <w:bookmarkStart w:id="0" w:name="_GoBack"/>
      <w:bookmarkEnd w:id="0"/>
    </w:p>
    <w:sectPr w:rsidR="00A96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C2"/>
    <w:rsid w:val="00A9652D"/>
    <w:rsid w:val="00C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A07A-EBCA-4120-BA7D-C4491EF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D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A2DC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CA2DC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2DC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2D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2DC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2DC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A2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l/?q=http:/www.flcgil.padova.it/&amp;sa=U&amp;ei=iYKKVbGTL8yTsgH90pbACw&amp;ved=0CBgQ9QEwAQ&amp;usg=AFQjCNFwcLB-5tu4kgWCSUAGk504O9tL4Q" TargetMode="External"/><Relationship Id="rId5" Type="http://schemas.openxmlformats.org/officeDocument/2006/relationships/hyperlink" Target="http://www.flcgil.it/leggi-normative/documenti/leggi/legge-159-del-20-dicembre-2019-legge-di-conversione-del-decreto-legge-126-19.flc" TargetMode="External"/><Relationship Id="rId4" Type="http://schemas.openxmlformats.org/officeDocument/2006/relationships/hyperlink" Target="http://www.flcgil.it/leggi-normative/documenti/decreti-legge/decreto-legge-126-del-29-ottobre-2019-testo-coordinato-misure-urgenti-reclutamento-e-abilitazione-per-la-scuola-e-la-ricerca.fl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1</cp:revision>
  <dcterms:created xsi:type="dcterms:W3CDTF">2020-01-10T18:16:00Z</dcterms:created>
  <dcterms:modified xsi:type="dcterms:W3CDTF">2020-01-10T18:17:00Z</dcterms:modified>
</cp:coreProperties>
</file>