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90" w:rsidRDefault="00D40A90" w:rsidP="00D40A90">
      <w:pPr>
        <w:pStyle w:val="NormaleWeb"/>
        <w:jc w:val="center"/>
      </w:pPr>
      <w:r>
        <w:rPr>
          <w:rStyle w:val="Enfasigrassetto"/>
          <w:i/>
          <w:iCs/>
        </w:rPr>
        <w:t>25 novembre: contro le donne una</w:t>
      </w:r>
      <w:r>
        <w:rPr>
          <w:b/>
          <w:bCs/>
          <w:i/>
          <w:iCs/>
        </w:rPr>
        <w:br/>
      </w:r>
      <w:r>
        <w:rPr>
          <w:rStyle w:val="Enfasigrassetto"/>
          <w:i/>
          <w:iCs/>
        </w:rPr>
        <w:t>violenza continua e dalle mille facce</w:t>
      </w:r>
    </w:p>
    <w:p w:rsidR="00D40A90" w:rsidRDefault="00D40A90" w:rsidP="00D40A90">
      <w:pPr>
        <w:pStyle w:val="NormaleWeb"/>
        <w:jc w:val="right"/>
      </w:pPr>
      <w:r>
        <w:rPr>
          <w:rStyle w:val="Enfasicorsivo"/>
        </w:rPr>
        <w:t>La violenza contro le donne è forse la violazione dei diritti umani</w:t>
      </w:r>
      <w:r>
        <w:rPr>
          <w:i/>
          <w:iCs/>
        </w:rPr>
        <w:br/>
      </w:r>
      <w:r>
        <w:rPr>
          <w:rStyle w:val="Enfasicorsivo"/>
        </w:rPr>
        <w:t>più vergognosa. Essa non conosce confini, né geografia, cultura o ricchezza.</w:t>
      </w:r>
      <w:r>
        <w:rPr>
          <w:i/>
          <w:iCs/>
        </w:rPr>
        <w:br/>
      </w:r>
      <w:r>
        <w:rPr>
          <w:rStyle w:val="Enfasicorsivo"/>
        </w:rPr>
        <w:t>Fintanto che continuerà, non potremo pretendere di aver compiuto</w:t>
      </w:r>
      <w:r>
        <w:rPr>
          <w:i/>
          <w:iCs/>
        </w:rPr>
        <w:br/>
      </w:r>
      <w:r>
        <w:rPr>
          <w:rStyle w:val="Enfasicorsivo"/>
        </w:rPr>
        <w:t>dei reali progressi verso l’uguaglianza, lo sviluppo e la pace</w:t>
      </w:r>
      <w:r>
        <w:br/>
      </w:r>
      <w:r>
        <w:rPr>
          <w:rStyle w:val="Enfasicorsivo"/>
        </w:rPr>
        <w:t>(Kofi Annan, Segretario Generale delle Nazioni Unite – 1993)</w:t>
      </w:r>
    </w:p>
    <w:p w:rsidR="00D40A90" w:rsidRDefault="00D40A90" w:rsidP="00D40A90">
      <w:pPr>
        <w:pStyle w:val="NormaleWeb"/>
      </w:pPr>
      <w:r>
        <w:t>Anche quest’anno, il 25 novembre è una ricorrenza che riporta un lungo elenco di molestie, discriminazioni e diritti negati, perché la violenza sulle Donne rappresenta un fenomeno diffuso che permea profondamente le società, senza confini geografici né distinzione di classe sociale o di età.  </w:t>
      </w:r>
      <w:r>
        <w:br/>
        <w:t>Importanti innovazioni giuridiche, quali la Convenzione di Istanbul del 2011 e la Direttiva UE 29/2012, hanno segnato un avanzamento nella definizione di un impianto normativo che inquadra opportunamente la violenza di genere come violazione dei diritti umani e manifestazione delle relazioni di potere storicamente diseguali tra uomini e donne.</w:t>
      </w:r>
      <w:r>
        <w:br/>
        <w:t xml:space="preserve">I dati relativi al fenomeno ci rimandano, al contrario, un quadro di realtà in cui gli abusi e i soprusi non hanno segnato alcun arretramento, mentre l’Italia registra una situazione sempre più allarmante in termini di </w:t>
      </w:r>
      <w:proofErr w:type="spellStart"/>
      <w:r>
        <w:t>femminicidi</w:t>
      </w:r>
      <w:proofErr w:type="spellEnd"/>
      <w:r>
        <w:t>.</w:t>
      </w:r>
      <w:r>
        <w:br/>
        <w:t>Le cause dell’inefficacia degli strumenti giuridici sono da ricercare nelle scarse misure di prevenzione e di contrasto adottate, ma ancor più in un contesto culturale privo di anticorpi per arginare la violenza contro le donne, incapace di promuovere le pari opportunità e di combattere gli stereotipi di genere.</w:t>
      </w:r>
      <w:r>
        <w:br/>
        <w:t>Come lavoratrici e lavoratori della conoscenza sentiamo la responsabilità di investire sulla prevenzione attraverso un impegno straordinario nell’educazione di genere, per avviare un cambiamento nelle nuove generazioni e tentare di aggredire le radici culturali della violenza contro le donne</w:t>
      </w:r>
      <w:r>
        <w:br/>
        <w:t>Scuole, Università, Enti di Ricerca, Accademie e Conservatori, luoghi privilegiati della socializzazione, del pluralismo culturale, della formazione, hanno il compito di promuovere la conoscenza e il rispetto delle differenze, combattere pregiudizi, offrire modelli positivi, a partire da un uso corretto e responsabile delle parole.</w:t>
      </w:r>
      <w:r>
        <w:br/>
        <w:t>Il linguaggio, infatti, nel veicolare significati e messaggi che si radicano nel modo di pensare e di percepire i fenomeni, può essere esso stesso, a seconda dell'uso che se ne fa, una forma di violenza e discriminazione.</w:t>
      </w:r>
      <w:r>
        <w:br/>
        <w:t>Educare contro la violenza di genere significa anche decontaminare il codice linguistico dalla pratica diffusa dei commenti osceni, dei doppi-sensi volgari, degli intercalari che umiliano e offendono la donna in quanto tale, rappresentandola come oggetto del desiderio e del potere dell’uomo; significa denunciare e rifiutare espressioni che legittimano mancanza di rispetto, denigrazione della sessualità e della libertà femminile, creando spazi di aggressione simbolica in cui nascono e crescono vere e proprie forme di violenza fisica e psicologica.</w:t>
      </w:r>
      <w:r>
        <w:br/>
        <w:t>Vuol dire, soprattutto, insegnare che la relazione tra le persone è per scambiarsi idee e opinioni crescendo nella diversità ma nel merito delle cose, senza trasformare l’avversario, ma più sovente l’avversaria, in un bersaglio deviato di ingiurie a sfondo sessista secondo quella pratica nata coi social che si rivela una scorciatoia per i poveri di argomenti e i vigliacchi di azione. </w:t>
      </w:r>
      <w:r>
        <w:br/>
        <w:t>Il 2019 si è caratterizzato per una forte spinta di personalità femminili, esempi di intelligenza e di coraggio, pronte a sfidare convenzioni e stereotipi: sono loro a far nascere una nuova sensibilità sociale e politica, a diffondere modelli e immaginari inclusivi, ad affermare la partecipazione delle donne ai processi decisionali del Paese, per lottare contro ogni forma di sfruttamento, emarginazione, ingiustizia, violenza, nel solco della storia.</w:t>
      </w:r>
      <w:r>
        <w:br/>
        <w:t>Non è tutto, ma un importante passo verso l’uguaglianza, lo sviluppo, la pace; un percorso che vede impegnate e protagoniste tutte le professionalità del mondo della conoscenza.</w:t>
      </w:r>
    </w:p>
    <w:p w:rsidR="00D40A90" w:rsidRDefault="00D40A90" w:rsidP="00D40A90">
      <w:pPr>
        <w:pStyle w:val="NormaleWeb"/>
      </w:pPr>
      <w:r>
        <w:lastRenderedPageBreak/>
        <w:t>Cordialmente</w:t>
      </w:r>
      <w:r>
        <w:br/>
        <w:t>FLC CGIL nazionale</w:t>
      </w:r>
    </w:p>
    <w:p w:rsidR="00D40A90" w:rsidRDefault="00D40A90" w:rsidP="00D40A90">
      <w:pPr>
        <w:pStyle w:val="NormaleWeb"/>
      </w:pPr>
      <w:r>
        <w:rPr>
          <w:rStyle w:val="Enfasigrassetto"/>
          <w:i/>
          <w:iCs/>
        </w:rPr>
        <w:t>In evidenza</w:t>
      </w:r>
    </w:p>
    <w:p w:rsidR="00D40A90" w:rsidRDefault="00D40A90" w:rsidP="00D40A90">
      <w:pPr>
        <w:pStyle w:val="NormaleWeb"/>
      </w:pPr>
      <w:hyperlink r:id="rId4" w:history="1">
        <w:r>
          <w:rPr>
            <w:rStyle w:val="Collegamentoipertestuale"/>
          </w:rPr>
          <w:t>Legge di Bilancio 2020, quello che non c’è ma che ci dovrebbe essere</w:t>
        </w:r>
      </w:hyperlink>
    </w:p>
    <w:p w:rsidR="00D40A90" w:rsidRDefault="00D40A90" w:rsidP="00D40A90">
      <w:pPr>
        <w:pStyle w:val="NormaleWeb"/>
      </w:pPr>
      <w:hyperlink r:id="rId5" w:history="1">
        <w:r>
          <w:rPr>
            <w:rStyle w:val="Collegamentoipertestuale"/>
          </w:rPr>
          <w:t xml:space="preserve">Assistenti amministrativi facenti funzione di DSGA, accolte le richieste dei sindacati </w:t>
        </w:r>
      </w:hyperlink>
    </w:p>
    <w:p w:rsidR="00D40A90" w:rsidRDefault="00D40A90" w:rsidP="00D40A90">
      <w:pPr>
        <w:pStyle w:val="NormaleWeb"/>
      </w:pPr>
      <w:hyperlink r:id="rId6" w:history="1">
        <w:r>
          <w:rPr>
            <w:rStyle w:val="Collegamentoipertestuale"/>
          </w:rPr>
          <w:t>Iscrizioni anno scolastico 2020/2021: pubblicata la circolare</w:t>
        </w:r>
      </w:hyperlink>
    </w:p>
    <w:p w:rsidR="00D40A90" w:rsidRDefault="00D40A90" w:rsidP="00D40A90">
      <w:pPr>
        <w:pStyle w:val="NormaleWeb"/>
      </w:pPr>
      <w:r>
        <w:rPr>
          <w:rStyle w:val="Enfasicorsivo"/>
          <w:b/>
          <w:bCs/>
        </w:rPr>
        <w:t>Notizie scuola</w:t>
      </w:r>
    </w:p>
    <w:p w:rsidR="00D40A90" w:rsidRDefault="00D40A90" w:rsidP="00D40A90">
      <w:pPr>
        <w:pStyle w:val="NormaleWeb"/>
      </w:pPr>
      <w:hyperlink r:id="rId7" w:history="1">
        <w:r>
          <w:rPr>
            <w:rStyle w:val="Collegamentoipertestuale"/>
          </w:rPr>
          <w:t xml:space="preserve">Esame di Stato: niente timidezze! </w:t>
        </w:r>
      </w:hyperlink>
    </w:p>
    <w:p w:rsidR="00D40A90" w:rsidRDefault="00D40A90" w:rsidP="00D40A90">
      <w:pPr>
        <w:pStyle w:val="NormaleWeb"/>
      </w:pPr>
      <w:hyperlink r:id="rId8" w:history="1">
        <w:r>
          <w:rPr>
            <w:rStyle w:val="Collegamentoipertestuale"/>
          </w:rPr>
          <w:t xml:space="preserve">Formazione: scheda di lettura dell’ipotesi di CCNI per la ripartizione delle risorse alle scuole </w:t>
        </w:r>
      </w:hyperlink>
    </w:p>
    <w:p w:rsidR="00D40A90" w:rsidRDefault="00D40A90" w:rsidP="00D40A90">
      <w:pPr>
        <w:pStyle w:val="NormaleWeb"/>
      </w:pPr>
      <w:hyperlink r:id="rId9" w:history="1">
        <w:r>
          <w:rPr>
            <w:rStyle w:val="Collegamentoipertestuale"/>
          </w:rPr>
          <w:t xml:space="preserve">Formazione: firmata l’ipotesi di contratto integrativo nazionale </w:t>
        </w:r>
      </w:hyperlink>
    </w:p>
    <w:p w:rsidR="00D40A90" w:rsidRDefault="00D40A90" w:rsidP="00D40A90">
      <w:pPr>
        <w:pStyle w:val="NormaleWeb"/>
      </w:pPr>
      <w:hyperlink r:id="rId10" w:history="1">
        <w:r>
          <w:rPr>
            <w:rStyle w:val="Collegamentoipertestuale"/>
          </w:rPr>
          <w:t>I Facenti Funzione di DSGA a Montecitorio: rispetto per l’Intesa, la scuola va difesa!</w:t>
        </w:r>
      </w:hyperlink>
    </w:p>
    <w:p w:rsidR="00D40A90" w:rsidRDefault="00D40A90" w:rsidP="00D40A90">
      <w:pPr>
        <w:pStyle w:val="NormaleWeb"/>
      </w:pPr>
      <w:hyperlink r:id="rId11" w:history="1">
        <w:r>
          <w:rPr>
            <w:rStyle w:val="Collegamentoipertestuale"/>
          </w:rPr>
          <w:t xml:space="preserve">Istruzione e Ricerca sono una risorsa per il Paese. Manifestazione dei sindacati scuola al Teatro Quirino di Roma </w:t>
        </w:r>
      </w:hyperlink>
    </w:p>
    <w:p w:rsidR="00D40A90" w:rsidRDefault="00D40A90" w:rsidP="00D40A90">
      <w:pPr>
        <w:pStyle w:val="NormaleWeb"/>
      </w:pPr>
      <w:hyperlink r:id="rId12" w:history="1">
        <w:r>
          <w:rPr>
            <w:rStyle w:val="Collegamentoipertestuale"/>
          </w:rPr>
          <w:t xml:space="preserve">Disegno di Legge di Bilancio 2020: le schede di lettura della FLC CGIL </w:t>
        </w:r>
      </w:hyperlink>
    </w:p>
    <w:p w:rsidR="00D40A90" w:rsidRDefault="00D40A90" w:rsidP="00D40A90">
      <w:pPr>
        <w:pStyle w:val="NormaleWeb"/>
      </w:pPr>
      <w:hyperlink r:id="rId13" w:history="1">
        <w:r>
          <w:rPr>
            <w:rStyle w:val="Collegamentoipertestuale"/>
          </w:rPr>
          <w:t xml:space="preserve">Scuole e corsi italiani all’estero: in dirittura di arrivo il CCNI sul MOF 2019/2020 </w:t>
        </w:r>
      </w:hyperlink>
    </w:p>
    <w:p w:rsidR="00D40A90" w:rsidRDefault="00D40A90" w:rsidP="00D40A90">
      <w:pPr>
        <w:pStyle w:val="NormaleWeb"/>
      </w:pPr>
      <w:hyperlink r:id="rId14" w:history="1">
        <w:r>
          <w:rPr>
            <w:rStyle w:val="Collegamentoipertestuale"/>
          </w:rPr>
          <w:t xml:space="preserve">Programma Annuale 2020: il MIUR proroga le scadenze </w:t>
        </w:r>
      </w:hyperlink>
    </w:p>
    <w:p w:rsidR="00D40A90" w:rsidRDefault="00D40A90" w:rsidP="00D40A90">
      <w:pPr>
        <w:pStyle w:val="NormaleWeb"/>
      </w:pPr>
      <w:hyperlink r:id="rId15" w:history="1">
        <w:r>
          <w:rPr>
            <w:rStyle w:val="Collegamentoipertestuale"/>
          </w:rPr>
          <w:t xml:space="preserve">PON “Per la Scuola”: ulteriori indicazioni per la proroga della chiusura di progetti FSE </w:t>
        </w:r>
      </w:hyperlink>
    </w:p>
    <w:p w:rsidR="00D40A90" w:rsidRDefault="00D40A90" w:rsidP="00D40A90">
      <w:pPr>
        <w:pStyle w:val="NormaleWeb"/>
      </w:pPr>
      <w:hyperlink r:id="rId16" w:history="1">
        <w:r>
          <w:rPr>
            <w:rStyle w:val="Collegamentoipertestuale"/>
          </w:rPr>
          <w:t xml:space="preserve">Piano Nazionale Scuola Digitale: il MIUR cerca scuole per gestire le risorse a supporto delle istituzioni scolastiche in aree a rischio e con significativi indici di disagio negli apprendimenti </w:t>
        </w:r>
      </w:hyperlink>
    </w:p>
    <w:p w:rsidR="00D40A90" w:rsidRDefault="00D40A90" w:rsidP="00D40A90">
      <w:pPr>
        <w:pStyle w:val="NormaleWeb"/>
      </w:pPr>
      <w:hyperlink r:id="rId17" w:history="1">
        <w:r>
          <w:rPr>
            <w:rStyle w:val="Collegamentoipertestuale"/>
          </w:rPr>
          <w:t>#</w:t>
        </w:r>
        <w:proofErr w:type="spellStart"/>
        <w:r>
          <w:rPr>
            <w:rStyle w:val="Collegamentoipertestuale"/>
          </w:rPr>
          <w:t>ascuolasicuri</w:t>
        </w:r>
        <w:proofErr w:type="spellEnd"/>
        <w:r>
          <w:rPr>
            <w:rStyle w:val="Collegamentoipertestuale"/>
          </w:rPr>
          <w:t xml:space="preserve">: in Molise scuole a rischio </w:t>
        </w:r>
      </w:hyperlink>
    </w:p>
    <w:p w:rsidR="00D40A90" w:rsidRDefault="00D40A90" w:rsidP="00D40A90">
      <w:pPr>
        <w:pStyle w:val="NormaleWeb"/>
      </w:pPr>
      <w:hyperlink r:id="rId18" w:history="1">
        <w:r>
          <w:rPr>
            <w:rStyle w:val="Collegamentoipertestuale"/>
          </w:rPr>
          <w:t xml:space="preserve">I sindacati scuola di Asti esprimono solidarietà al docente aggredito </w:t>
        </w:r>
      </w:hyperlink>
    </w:p>
    <w:p w:rsidR="00D40A90" w:rsidRDefault="00D40A90" w:rsidP="00D40A90">
      <w:pPr>
        <w:pStyle w:val="NormaleWeb"/>
      </w:pPr>
      <w:hyperlink r:id="rId19" w:history="1">
        <w:r>
          <w:rPr>
            <w:rStyle w:val="Collegamentoipertestuale"/>
          </w:rPr>
          <w:t>Incontro a Firenze: “</w:t>
        </w:r>
        <w:proofErr w:type="spellStart"/>
        <w:r>
          <w:rPr>
            <w:rStyle w:val="Collegamentoipertestuale"/>
          </w:rPr>
          <w:t>Freire</w:t>
        </w:r>
        <w:proofErr w:type="spellEnd"/>
        <w:r>
          <w:rPr>
            <w:rStyle w:val="Collegamentoipertestuale"/>
          </w:rPr>
          <w:t xml:space="preserve"> oggi. Colloquio con Helena </w:t>
        </w:r>
        <w:proofErr w:type="spellStart"/>
        <w:r>
          <w:rPr>
            <w:rStyle w:val="Collegamentoipertestuale"/>
          </w:rPr>
          <w:t>Freire</w:t>
        </w:r>
        <w:proofErr w:type="spellEnd"/>
        <w:r>
          <w:rPr>
            <w:rStyle w:val="Collegamentoipertestuale"/>
          </w:rPr>
          <w:t xml:space="preserve"> </w:t>
        </w:r>
        <w:proofErr w:type="spellStart"/>
        <w:r>
          <w:rPr>
            <w:rStyle w:val="Collegamentoipertestuale"/>
          </w:rPr>
          <w:t>Weffort</w:t>
        </w:r>
        <w:proofErr w:type="spellEnd"/>
        <w:r>
          <w:rPr>
            <w:rStyle w:val="Collegamentoipertestuale"/>
          </w:rPr>
          <w:t xml:space="preserve">” </w:t>
        </w:r>
      </w:hyperlink>
    </w:p>
    <w:p w:rsidR="00D40A90" w:rsidRDefault="00D40A90" w:rsidP="00D40A90">
      <w:pPr>
        <w:pStyle w:val="NormaleWeb"/>
      </w:pPr>
      <w:hyperlink r:id="rId20" w:history="1">
        <w:r>
          <w:rPr>
            <w:rStyle w:val="Collegamentoipertestuale"/>
          </w:rPr>
          <w:t xml:space="preserve">FLC CGIL Sicilia: bene decreto internalizzazione, ma bisogna garantire tutti </w:t>
        </w:r>
      </w:hyperlink>
    </w:p>
    <w:p w:rsidR="00D40A90" w:rsidRDefault="00D40A90" w:rsidP="00D40A90">
      <w:pPr>
        <w:pStyle w:val="NormaleWeb"/>
      </w:pPr>
      <w:hyperlink r:id="rId21" w:history="1">
        <w:r>
          <w:rPr>
            <w:rStyle w:val="Collegamentoipertestuale"/>
          </w:rPr>
          <w:t xml:space="preserve">Scuola: FLC CGIL Sicilia, Regione faccia passo indietro su taglio assistenza ai disabili </w:t>
        </w:r>
      </w:hyperlink>
    </w:p>
    <w:p w:rsidR="00D40A90" w:rsidRDefault="00D40A90" w:rsidP="00D40A90">
      <w:pPr>
        <w:pStyle w:val="NormaleWeb"/>
      </w:pPr>
      <w:hyperlink r:id="rId22" w:history="1">
        <w:r>
          <w:rPr>
            <w:rStyle w:val="Collegamentoipertestuale"/>
          </w:rPr>
          <w:t xml:space="preserve">Assemblea sindacale a Siracusa per il personale ATA ex CO.CO.CO. </w:t>
        </w:r>
      </w:hyperlink>
    </w:p>
    <w:p w:rsidR="00D40A90" w:rsidRDefault="00D40A90" w:rsidP="00D40A90">
      <w:pPr>
        <w:pStyle w:val="NormaleWeb"/>
      </w:pPr>
      <w:hyperlink r:id="rId23" w:history="1">
        <w:r>
          <w:rPr>
            <w:rStyle w:val="Collegamentoipertestuale"/>
          </w:rPr>
          <w:t>Tutte le notizie canale scuola</w:t>
        </w:r>
      </w:hyperlink>
    </w:p>
    <w:p w:rsidR="00D40A90" w:rsidRDefault="00D40A90" w:rsidP="00D40A90">
      <w:pPr>
        <w:pStyle w:val="NormaleWeb"/>
      </w:pPr>
      <w:r>
        <w:rPr>
          <w:rStyle w:val="Enfasicorsivo"/>
          <w:b/>
          <w:bCs/>
        </w:rPr>
        <w:t>Altre notizie di interesse</w:t>
      </w:r>
    </w:p>
    <w:p w:rsidR="00D40A90" w:rsidRDefault="00D40A90" w:rsidP="00D40A90">
      <w:pPr>
        <w:pStyle w:val="NormaleWeb"/>
      </w:pPr>
      <w:hyperlink r:id="rId24" w:history="1">
        <w:r>
          <w:rPr>
            <w:rStyle w:val="Collegamentoipertestuale"/>
          </w:rPr>
          <w:t xml:space="preserve">A 30 anni dalla Convenzione ONU per i Diritti dell’infanzia e dell’adolescenza, ancora milioni di bambini e ragazzi in povertà materiale e educativa </w:t>
        </w:r>
      </w:hyperlink>
    </w:p>
    <w:p w:rsidR="00D40A90" w:rsidRDefault="00D40A90" w:rsidP="00D40A90">
      <w:pPr>
        <w:pStyle w:val="NormaleWeb"/>
      </w:pPr>
      <w:hyperlink r:id="rId25" w:history="1">
        <w:r>
          <w:rPr>
            <w:rStyle w:val="Collegamentoipertestuale"/>
          </w:rPr>
          <w:t xml:space="preserve">È uscito il numero 11-12/2019 di Articolo 33 </w:t>
        </w:r>
      </w:hyperlink>
    </w:p>
    <w:p w:rsidR="00D40A90" w:rsidRDefault="00D40A90" w:rsidP="00D40A90">
      <w:pPr>
        <w:pStyle w:val="NormaleWeb"/>
      </w:pPr>
      <w:hyperlink r:id="rId26" w:history="1">
        <w:r>
          <w:rPr>
            <w:rStyle w:val="Collegamentoipertestuale"/>
          </w:rPr>
          <w:t>Scegli di esserci: iscriviti alla FLC CGIL</w:t>
        </w:r>
      </w:hyperlink>
    </w:p>
    <w:p w:rsidR="00D40A90" w:rsidRDefault="00D40A90" w:rsidP="00D40A90">
      <w:pPr>
        <w:pStyle w:val="NormaleWeb"/>
      </w:pPr>
      <w:hyperlink r:id="rId27" w:history="1">
        <w:r>
          <w:rPr>
            <w:rStyle w:val="Collegamentoipertestuale"/>
          </w:rPr>
          <w:t>Servizi assicurativi per iscritti e RSU FLC CGIL</w:t>
        </w:r>
      </w:hyperlink>
    </w:p>
    <w:p w:rsidR="00D40A90" w:rsidRDefault="00D40A90" w:rsidP="00D40A90">
      <w:pPr>
        <w:pStyle w:val="NormaleWeb"/>
      </w:pPr>
      <w:hyperlink r:id="rId28" w:history="1">
        <w:r>
          <w:rPr>
            <w:rStyle w:val="Collegamentoipertestuale"/>
          </w:rPr>
          <w:t>Feed Rss sito www.flcgil.it</w:t>
        </w:r>
      </w:hyperlink>
    </w:p>
    <w:p w:rsidR="00D40A90" w:rsidRDefault="00D40A90" w:rsidP="00D40A90">
      <w:pPr>
        <w:pStyle w:val="NormaleWeb"/>
      </w:pPr>
      <w:hyperlink r:id="rId29" w:history="1">
        <w:r>
          <w:rPr>
            <w:rStyle w:val="Collegamentoipertestuale"/>
          </w:rPr>
          <w:t xml:space="preserve">Vuoi ricevere gratuitamente il Giornale della </w:t>
        </w:r>
        <w:proofErr w:type="spellStart"/>
        <w:r>
          <w:rPr>
            <w:rStyle w:val="Collegamentoipertestuale"/>
          </w:rPr>
          <w:t>effelleci</w:t>
        </w:r>
        <w:proofErr w:type="spellEnd"/>
        <w:r>
          <w:rPr>
            <w:rStyle w:val="Collegamentoipertestuale"/>
          </w:rPr>
          <w:t>? Clicca qui</w:t>
        </w:r>
      </w:hyperlink>
    </w:p>
    <w:p w:rsidR="00D40A90" w:rsidRDefault="00D40A90" w:rsidP="00D40A90">
      <w:pPr>
        <w:pStyle w:val="NormaleWeb"/>
      </w:pPr>
      <w:r>
        <w:t xml:space="preserve">Per l’informazione quotidiana, ecco le aree del sito nazionale dedicate alle notizie di: </w:t>
      </w:r>
      <w:hyperlink r:id="rId30" w:history="1">
        <w:r>
          <w:rPr>
            <w:rStyle w:val="Collegamentoipertestuale"/>
          </w:rPr>
          <w:t>scuola statale</w:t>
        </w:r>
      </w:hyperlink>
      <w:r>
        <w:t xml:space="preserve">, </w:t>
      </w:r>
      <w:hyperlink r:id="rId31" w:history="1">
        <w:r>
          <w:rPr>
            <w:rStyle w:val="Collegamentoipertestuale"/>
          </w:rPr>
          <w:t>scuola non statale</w:t>
        </w:r>
      </w:hyperlink>
      <w:r>
        <w:t xml:space="preserve">, </w:t>
      </w:r>
      <w:hyperlink r:id="rId32" w:history="1">
        <w:r>
          <w:rPr>
            <w:rStyle w:val="Collegamentoipertestuale"/>
          </w:rPr>
          <w:t>università e AFAM</w:t>
        </w:r>
      </w:hyperlink>
      <w:r>
        <w:t xml:space="preserve">, </w:t>
      </w:r>
      <w:hyperlink r:id="rId33" w:history="1">
        <w:r>
          <w:rPr>
            <w:rStyle w:val="Collegamentoipertestuale"/>
          </w:rPr>
          <w:t>ricerca</w:t>
        </w:r>
      </w:hyperlink>
      <w:r>
        <w:t xml:space="preserve">, </w:t>
      </w:r>
      <w:hyperlink r:id="rId34" w:history="1">
        <w:r>
          <w:rPr>
            <w:rStyle w:val="Collegamentoipertestuale"/>
          </w:rPr>
          <w:t>formazione professionale</w:t>
        </w:r>
      </w:hyperlink>
      <w:r>
        <w:t xml:space="preserve">. Siamo anche presenti su </w:t>
      </w:r>
      <w:hyperlink r:id="rId35" w:history="1">
        <w:proofErr w:type="spellStart"/>
        <w:r>
          <w:rPr>
            <w:rStyle w:val="Collegamentoipertestuale"/>
          </w:rPr>
          <w:t>Facebook</w:t>
        </w:r>
        <w:proofErr w:type="spellEnd"/>
      </w:hyperlink>
      <w:r>
        <w:t xml:space="preserve">, </w:t>
      </w:r>
      <w:hyperlink r:id="rId36" w:history="1">
        <w:proofErr w:type="spellStart"/>
        <w:r>
          <w:rPr>
            <w:rStyle w:val="Collegamentoipertestuale"/>
          </w:rPr>
          <w:t>Twitter</w:t>
        </w:r>
        <w:proofErr w:type="spellEnd"/>
      </w:hyperlink>
      <w:r>
        <w:t xml:space="preserve"> e </w:t>
      </w:r>
      <w:hyperlink r:id="rId37" w:history="1">
        <w:proofErr w:type="spellStart"/>
        <w:r>
          <w:rPr>
            <w:rStyle w:val="Collegamentoipertestuale"/>
          </w:rPr>
          <w:t>YouTube</w:t>
        </w:r>
        <w:proofErr w:type="spellEnd"/>
      </w:hyperlink>
      <w:r>
        <w:t>.</w:t>
      </w:r>
    </w:p>
    <w:p w:rsidR="00D40A90" w:rsidRDefault="00D40A90" w:rsidP="00D40A90">
      <w:pPr>
        <w:pStyle w:val="stile1"/>
        <w:jc w:val="center"/>
      </w:pPr>
      <w:r>
        <w:t>__________________</w:t>
      </w:r>
    </w:p>
    <w:p w:rsidR="00D40A90" w:rsidRDefault="00D40A90" w:rsidP="00D40A90">
      <w:pPr>
        <w:pStyle w:val="stile1"/>
        <w:jc w:val="center"/>
      </w:pPr>
      <w:r>
        <w:t>AVVERTENZA</w:t>
      </w:r>
      <w:r>
        <w:br/>
        <w:t>Il nostro messaggio ha solo fini informativi e non di lucro.</w:t>
      </w:r>
      <w:r>
        <w:br/>
        <w:t xml:space="preserve">Se non si vogliono ricevere altre comunicazioni, fare click su </w:t>
      </w:r>
      <w:hyperlink r:id="rId38" w:history="1">
        <w:r>
          <w:rPr>
            <w:rStyle w:val="Collegamentoipertestuale"/>
          </w:rPr>
          <w:t>Annulla l'iscrizione</w:t>
        </w:r>
      </w:hyperlink>
      <w:r>
        <w:t xml:space="preserve">. </w:t>
      </w:r>
      <w:r>
        <w:br/>
        <w:t>Grazie</w:t>
      </w:r>
    </w:p>
    <w:p w:rsidR="00D40A90" w:rsidRDefault="00D40A90" w:rsidP="00D40A90">
      <w:pPr>
        <w:pStyle w:val="stile1"/>
        <w:jc w:val="center"/>
      </w:pPr>
      <w:r>
        <w:t xml:space="preserve">- </w:t>
      </w:r>
      <w:hyperlink r:id="rId39" w:history="1">
        <w:r>
          <w:rPr>
            <w:rStyle w:val="Collegamentoipertestuale"/>
          </w:rPr>
          <w:t>Informativa sulla privacy</w:t>
        </w:r>
      </w:hyperlink>
      <w:r>
        <w:t xml:space="preserve"> -</w:t>
      </w:r>
    </w:p>
    <w:p w:rsidR="00D40A90" w:rsidRDefault="00D40A90" w:rsidP="00D40A90">
      <w:pPr>
        <w:pStyle w:val="poweredby"/>
      </w:pPr>
      <w:r>
        <w:rPr>
          <w:noProof/>
          <w:color w:val="0000FF"/>
        </w:rPr>
        <w:drawing>
          <wp:inline distT="0" distB="0" distL="0" distR="0">
            <wp:extent cx="666750" cy="285750"/>
            <wp:effectExtent l="0" t="0" r="0" b="0"/>
            <wp:docPr id="2" name="Immagine 2" descr="powered by phpList 3.0.6, © phpList ltd">
              <a:hlinkClick xmlns:a="http://schemas.openxmlformats.org/drawingml/2006/main" r:id="rId40" tooltip="&quot;visit the phpList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ed by phpList 3.0.6, © phpList ltd">
                      <a:hlinkClick r:id="rId40" tooltip="&quot;visit the phpList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90" w:rsidRDefault="00D40A90" w:rsidP="00D40A90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9525" cy="9525"/>
            <wp:effectExtent l="0" t="0" r="0" b="0"/>
            <wp:docPr id="1" name="Immagine 1" descr="http://plist.flcgil.it/ut.php?u=68372840edbfa3fd37290d286d611e4a&amp;m=1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ist.flcgil.it/ut.php?u=68372840edbfa3fd37290d286d611e4a&amp;m=183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864" w:rsidRDefault="00971864">
      <w:bookmarkStart w:id="0" w:name="_GoBack"/>
      <w:bookmarkEnd w:id="0"/>
    </w:p>
    <w:sectPr w:rsidR="009718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90"/>
    <w:rsid w:val="00971864"/>
    <w:rsid w:val="00D4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0E096-A77F-4899-B437-7F4B0CAE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0A9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40A9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40A90"/>
    <w:pPr>
      <w:spacing w:before="100" w:beforeAutospacing="1" w:after="100" w:afterAutospacing="1"/>
    </w:pPr>
  </w:style>
  <w:style w:type="paragraph" w:customStyle="1" w:styleId="stile1">
    <w:name w:val="stile1"/>
    <w:basedOn w:val="Normale"/>
    <w:uiPriority w:val="99"/>
    <w:semiHidden/>
    <w:rsid w:val="00D40A9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oweredby">
    <w:name w:val="poweredby"/>
    <w:basedOn w:val="Normale"/>
    <w:uiPriority w:val="99"/>
    <w:semiHidden/>
    <w:rsid w:val="00D40A9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40A90"/>
    <w:rPr>
      <w:b/>
      <w:bCs/>
    </w:rPr>
  </w:style>
  <w:style w:type="character" w:styleId="Enfasicorsivo">
    <w:name w:val="Emphasis"/>
    <w:basedOn w:val="Carpredefinitoparagrafo"/>
    <w:uiPriority w:val="20"/>
    <w:qFormat/>
    <w:rsid w:val="00D40A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scuola/formazione-docenti-educatori-ed-ata-scheda-di-lettura-dell-ipotesi-di-ccni-per-la-ripartizione-delle-risorse-alle-scuole.flc" TargetMode="External"/><Relationship Id="rId13" Type="http://schemas.openxmlformats.org/officeDocument/2006/relationships/hyperlink" Target="http://www.flcgil.it/scuola/scuole-italiane-estero/scuole-e-corsi-italiani-all-estero-in-dirittura-di-arrivo-il-ccni-sul-mof-2019-20.flc" TargetMode="External"/><Relationship Id="rId18" Type="http://schemas.openxmlformats.org/officeDocument/2006/relationships/hyperlink" Target="http://www.flcgil.it/regioni/piemonte/asti/i-sindacati-scuola-di-asti-esprimono-solidarieta-al-docente-aggredito.flc" TargetMode="External"/><Relationship Id="rId26" Type="http://schemas.openxmlformats.org/officeDocument/2006/relationships/hyperlink" Target="http://www.flcgil.it/sindacato/iscriviti.flc" TargetMode="External"/><Relationship Id="rId39" Type="http://schemas.openxmlformats.org/officeDocument/2006/relationships/hyperlink" Target="http://www.flcgil.it/sindacato/privacy.fl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lcgil.it/regioni/sicilia/scuola-flc-cgil-sicilia-regione-faccia-passo-indietro-su-taglio-assistenza-ai-disabili.flc" TargetMode="External"/><Relationship Id="rId34" Type="http://schemas.openxmlformats.org/officeDocument/2006/relationships/hyperlink" Target="http://www.flcgil.it/scuola/formazione-professionale/" TargetMode="External"/><Relationship Id="rId42" Type="http://schemas.openxmlformats.org/officeDocument/2006/relationships/image" Target="cid:05462667470e7da3f1893a3286cc1a20" TargetMode="External"/><Relationship Id="rId7" Type="http://schemas.openxmlformats.org/officeDocument/2006/relationships/hyperlink" Target="http://www.flcgil.it/comunicati-stampa/flc/esame-di-stato-niente-timidezze.flc" TargetMode="External"/><Relationship Id="rId12" Type="http://schemas.openxmlformats.org/officeDocument/2006/relationships/hyperlink" Target="http://www.flcgil.it/attualita/politica-societa/disegno-legge-bilancio-2020-schede-lettura-flc-cgil.flc" TargetMode="External"/><Relationship Id="rId17" Type="http://schemas.openxmlformats.org/officeDocument/2006/relationships/hyperlink" Target="http://www.flcgil.it/regioni/molise/ascuolasicuri-in-molise-scuole-a-rischio.flc" TargetMode="External"/><Relationship Id="rId25" Type="http://schemas.openxmlformats.org/officeDocument/2006/relationships/hyperlink" Target="http://www.flcgil.it/attualita/e-uscito-il-numero-11-12-2019-di-articolo-33.flc" TargetMode="External"/><Relationship Id="rId33" Type="http://schemas.openxmlformats.org/officeDocument/2006/relationships/hyperlink" Target="http://www.flcgil.it/ricerca/" TargetMode="External"/><Relationship Id="rId38" Type="http://schemas.openxmlformats.org/officeDocument/2006/relationships/hyperlink" Target="http://plist.flcgil.it/?p=unsubscribe&amp;uid=68372840edbfa3fd37290d286d611e4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cgil.it/attualita/fondi-europei-2014-2020/piano-nazionale-scuola-digitale-il-miur-cerca-scuole-per-gestire-le-risorse-a-supporto-delle-istituzioni-scolastiche-in-aree-a-rischio-e-con-significativi-indici-di-disagio-negli-apprendimenti.flc" TargetMode="External"/><Relationship Id="rId20" Type="http://schemas.openxmlformats.org/officeDocument/2006/relationships/hyperlink" Target="http://www.flcgil.it/regioni/sicilia/flc-cgil-sicilia-bene-decreto-internalizzazione-ma-bisogna-garantire-tutti.flc" TargetMode="External"/><Relationship Id="rId29" Type="http://schemas.openxmlformats.org/officeDocument/2006/relationships/hyperlink" Target="http://servizi.flcgil.it/" TargetMode="External"/><Relationship Id="rId41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://www.flcgil.it/scuola/iscrizioni-anno-scolastico-2020-2021-pubblicata-la-circolare.flc" TargetMode="External"/><Relationship Id="rId11" Type="http://schemas.openxmlformats.org/officeDocument/2006/relationships/hyperlink" Target="http://www.flcgil.it/comunicati-stampa/comunicato-unitario/istruzione-e-ricerca-sono-una-risorsa-per-il-paese-manifestazione-dei-sindacati-scuola-al-teatro-quirino-di-roma.flc" TargetMode="External"/><Relationship Id="rId24" Type="http://schemas.openxmlformats.org/officeDocument/2006/relationships/hyperlink" Target="http://www.flcgil.it/comunicati-stampa/flc/a-30-anni-dalla-convenzione-onu-per-i-diritti-dell-infanzia-e-dell-adolescenza-ancora-milioni-di-bambini-e-ragazzi-in-poverta-materiale-e-educativa.flc" TargetMode="External"/><Relationship Id="rId32" Type="http://schemas.openxmlformats.org/officeDocument/2006/relationships/hyperlink" Target="http://www.flcgil.it/universita/" TargetMode="External"/><Relationship Id="rId37" Type="http://schemas.openxmlformats.org/officeDocument/2006/relationships/hyperlink" Target="https://www.youtube.com/user/sindacatoflcgil" TargetMode="External"/><Relationship Id="rId40" Type="http://schemas.openxmlformats.org/officeDocument/2006/relationships/hyperlink" Target="http://www.phplist.com/poweredby?utm_source=pl3.0.6&amp;utm_medium=poweredhostedimg&amp;utm_campaign=phpList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lcgil.it/comunicati-stampa/comunicato-unitario/assistenti-amministrativi-facenti-funzione-di-dsga-accolte-le-richieste-dei-sindacati.flc" TargetMode="External"/><Relationship Id="rId15" Type="http://schemas.openxmlformats.org/officeDocument/2006/relationships/hyperlink" Target="http://www.flcgil.it/attualita/fondi-europei-2014-2020/programmi-operativi-nazionali/pon-scuola/pon-per-la-scuola-ulteriori-indicazioni-per-la-proroga-della-chiusura-di-progetti-fse.flc" TargetMode="External"/><Relationship Id="rId23" Type="http://schemas.openxmlformats.org/officeDocument/2006/relationships/hyperlink" Target="http://www.flcgil.it/scuola/" TargetMode="External"/><Relationship Id="rId28" Type="http://schemas.openxmlformats.org/officeDocument/2006/relationships/hyperlink" Target="http://www.flcgil.it/sindacato/feed-rss-sito-www-flcgil-it.flc" TargetMode="External"/><Relationship Id="rId36" Type="http://schemas.openxmlformats.org/officeDocument/2006/relationships/hyperlink" Target="https://twitter.com/flccgil" TargetMode="External"/><Relationship Id="rId10" Type="http://schemas.openxmlformats.org/officeDocument/2006/relationships/hyperlink" Target="http://www.flcgil.it/attualita/politica-societa/i-facenti-funzione-di-dsga-a-montecitorio-rispetto-per-l-intesa-la-scuola-va-difesa.flc" TargetMode="External"/><Relationship Id="rId19" Type="http://schemas.openxmlformats.org/officeDocument/2006/relationships/hyperlink" Target="http://www.flcgil.it/regioni/toscana/firenze/incontro-a-firenze-freire-oggi-colloquio-con-helena-freire-weffort.flc" TargetMode="External"/><Relationship Id="rId31" Type="http://schemas.openxmlformats.org/officeDocument/2006/relationships/hyperlink" Target="http://www.flcgil.it/scuola/scuola-non-statale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flcgil.it/attualita/sindacato/legge-di-bilancio-2020-quello-che-non-c-e-ma-che-ci-dovrebbe-essere.flc" TargetMode="External"/><Relationship Id="rId9" Type="http://schemas.openxmlformats.org/officeDocument/2006/relationships/hyperlink" Target="http://www.flcgil.it/scuola/formazione-docenti-educatori-ed-ata-firmata-l-ipotesi-di-contratto-integrativo-nazionale.flc" TargetMode="External"/><Relationship Id="rId14" Type="http://schemas.openxmlformats.org/officeDocument/2006/relationships/hyperlink" Target="http://www.flcgil.it/scuola/programma-annuale-2020-il-miur-proroga-le-scadenze.flc" TargetMode="External"/><Relationship Id="rId22" Type="http://schemas.openxmlformats.org/officeDocument/2006/relationships/hyperlink" Target="http://www.flcgil.it/regioni/sicilia/siracusa/assemblea-sindacale-siracusa-personale-ata-ex-co-co-co.flc" TargetMode="External"/><Relationship Id="rId27" Type="http://schemas.openxmlformats.org/officeDocument/2006/relationships/hyperlink" Target="http://www.flcgil.it/sindacato/servizi-agli-iscritti/servizi-assicurativi-per-iscritti-e-rsu-flc-cgil.flc" TargetMode="External"/><Relationship Id="rId30" Type="http://schemas.openxmlformats.org/officeDocument/2006/relationships/hyperlink" Target="http://www.flcgil.it/scuola/" TargetMode="External"/><Relationship Id="rId35" Type="http://schemas.openxmlformats.org/officeDocument/2006/relationships/hyperlink" Target="https://www.facebook.com/flccgilfanpage/" TargetMode="External"/><Relationship Id="rId4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amministrativo1</dc:creator>
  <cp:keywords/>
  <dc:description/>
  <cp:lastModifiedBy>amministrativo1</cp:lastModifiedBy>
  <cp:revision>1</cp:revision>
  <dcterms:created xsi:type="dcterms:W3CDTF">2019-12-02T13:02:00Z</dcterms:created>
  <dcterms:modified xsi:type="dcterms:W3CDTF">2019-12-02T13:03:00Z</dcterms:modified>
</cp:coreProperties>
</file>